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Heading1"/>
        <w:keepNext w:val="0"/>
        <w:keepLines w:val="0"/>
        <w:spacing w:after="160" w:before="320" w:line="335.99999999999994" w:lineRule="auto"/>
        <w:contextualSpacing w:val="0"/>
        <w:jc w:val="center"/>
        <w:rPr>
          <w:b w:val="1"/>
          <w:color w:val="333333"/>
          <w:sz w:val="63"/>
          <w:szCs w:val="63"/>
        </w:rPr>
      </w:pPr>
      <w:bookmarkStart w:colFirst="0" w:colLast="0" w:name="_hkd83q3lvz3a" w:id="0"/>
      <w:bookmarkEnd w:id="0"/>
      <w:r w:rsidDel="00000000" w:rsidR="00000000" w:rsidRPr="00000000">
        <w:rPr>
          <w:b w:val="1"/>
          <w:color w:val="333333"/>
          <w:sz w:val="63"/>
          <w:szCs w:val="63"/>
          <w:rtl w:val="0"/>
        </w:rPr>
        <w:t xml:space="preserve">RESOURCES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spacing w:after="620" w:line="335.99999999999994" w:lineRule="auto"/>
        <w:contextualSpacing w:val="0"/>
        <w:rPr>
          <w:b w:val="1"/>
          <w:color w:val="333333"/>
          <w:sz w:val="39"/>
          <w:szCs w:val="39"/>
          <w:shd w:fill="fcf9f4" w:val="clear"/>
        </w:rPr>
      </w:pPr>
      <w:bookmarkStart w:colFirst="0" w:colLast="0" w:name="_9gqgo2846u3b" w:id="1"/>
      <w:bookmarkEnd w:id="1"/>
      <w:r w:rsidDel="00000000" w:rsidR="00000000" w:rsidRPr="00000000">
        <w:rPr>
          <w:b w:val="1"/>
          <w:color w:val="333333"/>
          <w:sz w:val="39"/>
          <w:szCs w:val="39"/>
          <w:shd w:fill="fcf9f4" w:val="clear"/>
          <w:rtl w:val="0"/>
        </w:rPr>
        <w:t xml:space="preserve">Nurturing Care Framework</w:t>
      </w:r>
    </w:p>
    <w:p w:rsidR="00000000" w:rsidDel="00000000" w:rsidP="00000000" w:rsidRDefault="00000000" w:rsidRPr="00000000" w14:paraId="00000002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Full Report </w:t>
      </w:r>
      <w:r w:rsidDel="00000000" w:rsidR="00000000" w:rsidRPr="00000000">
        <w:fldChar w:fldCharType="begin"/>
        <w:instrText xml:space="preserve"> HYPERLINK "http://apps.who.int/iris/bitstream/handle/10665/272603/9789241514064-eng.pdf"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English</w:t>
      </w:r>
    </w:p>
    <w:p w:rsidR="00000000" w:rsidDel="00000000" w:rsidP="00000000" w:rsidRDefault="00000000" w:rsidRPr="00000000" w14:paraId="00000003">
      <w:pPr>
        <w:spacing w:after="620" w:lineRule="auto"/>
        <w:contextualSpacing w:val="0"/>
        <w:rPr>
          <w:color w:val="333333"/>
          <w:sz w:val="27"/>
          <w:szCs w:val="27"/>
          <w:shd w:fill="fcf9f4" w:val="clear"/>
        </w:rPr>
      </w:pPr>
      <w:r w:rsidDel="00000000" w:rsidR="00000000" w:rsidRPr="00000000">
        <w:fldChar w:fldCharType="end"/>
      </w: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Executive Summary</w:t>
      </w:r>
    </w:p>
    <w:p w:rsidR="00000000" w:rsidDel="00000000" w:rsidP="00000000" w:rsidRDefault="00000000" w:rsidRPr="00000000" w14:paraId="00000004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hyperlink r:id="rId6">
        <w:r w:rsidDel="00000000" w:rsidR="00000000" w:rsidRPr="00000000">
          <w:rPr>
            <w:b w:val="1"/>
            <w:color w:val="ffffff"/>
            <w:sz w:val="20"/>
            <w:szCs w:val="20"/>
            <w:u w:val="single"/>
            <w:shd w:fill="02558b" w:val="clear"/>
            <w:rtl w:val="0"/>
          </w:rPr>
          <w:t xml:space="preserve">Arabic</w:t>
        </w:r>
      </w:hyperlink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ffffff"/>
            <w:sz w:val="20"/>
            <w:szCs w:val="20"/>
            <w:u w:val="single"/>
            <w:shd w:fill="02558b" w:val="clear"/>
            <w:rtl w:val="0"/>
          </w:rPr>
          <w:t xml:space="preserve">English</w:t>
        </w:r>
      </w:hyperlink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ffffff"/>
            <w:sz w:val="20"/>
            <w:szCs w:val="20"/>
            <w:u w:val="single"/>
            <w:shd w:fill="02558b" w:val="clear"/>
            <w:rtl w:val="0"/>
          </w:rPr>
          <w:t xml:space="preserve">French</w:t>
        </w:r>
      </w:hyperlink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"http://apps.who.int/iris/bitstream/handle/10665/272605/WHO-FWC-MCA-18.02-spa.pdf"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Spanish</w:t>
      </w:r>
    </w:p>
    <w:p w:rsidR="00000000" w:rsidDel="00000000" w:rsidP="00000000" w:rsidRDefault="00000000" w:rsidRPr="00000000" w14:paraId="00000005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Nurturing Care </w:t>
      </w:r>
      <w:r w:rsidDel="00000000" w:rsidR="00000000" w:rsidRPr="00000000">
        <w:fldChar w:fldCharType="begin"/>
        <w:instrText xml:space="preserve"> HYPERLINK "http://nurturing-care.org/wp-content/uploads/2018/07/ncf-presentation-template-23.07.2018.pptx"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Presentation Template</w:t>
      </w:r>
    </w:p>
    <w:p w:rsidR="00000000" w:rsidDel="00000000" w:rsidP="00000000" w:rsidRDefault="00000000" w:rsidRPr="00000000" w14:paraId="00000006">
      <w:pPr>
        <w:spacing w:after="620" w:lineRule="auto"/>
        <w:contextualSpacing w:val="0"/>
        <w:rPr>
          <w:color w:val="333333"/>
          <w:sz w:val="27"/>
          <w:szCs w:val="27"/>
          <w:shd w:fill="fcf9f4" w:val="clear"/>
        </w:rPr>
      </w:pPr>
      <w:r w:rsidDel="00000000" w:rsidR="00000000" w:rsidRPr="00000000">
        <w:fldChar w:fldCharType="end"/>
      </w: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620" w:lineRule="auto"/>
        <w:contextualSpacing w:val="0"/>
        <w:rPr>
          <w:color w:val="333333"/>
          <w:sz w:val="27"/>
          <w:szCs w:val="27"/>
          <w:shd w:fill="fcf9f4" w:val="clear"/>
        </w:rPr>
      </w:pP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620" w:lineRule="auto"/>
        <w:contextualSpacing w:val="0"/>
        <w:rPr>
          <w:color w:val="333333"/>
          <w:sz w:val="27"/>
          <w:szCs w:val="27"/>
          <w:shd w:fill="fcf9f4" w:val="clear"/>
        </w:rPr>
      </w:pP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620" w:lineRule="auto"/>
        <w:contextualSpacing w:val="0"/>
        <w:rPr>
          <w:color w:val="333333"/>
          <w:sz w:val="27"/>
          <w:szCs w:val="27"/>
          <w:shd w:fill="fcf9f4" w:val="clear"/>
        </w:rPr>
      </w:pP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spacing w:after="620" w:line="335.99999999999994" w:lineRule="auto"/>
        <w:contextualSpacing w:val="0"/>
        <w:rPr>
          <w:b w:val="1"/>
          <w:color w:val="333333"/>
          <w:sz w:val="39"/>
          <w:szCs w:val="39"/>
          <w:shd w:fill="fcf9f4" w:val="clear"/>
        </w:rPr>
      </w:pPr>
      <w:bookmarkStart w:colFirst="0" w:colLast="0" w:name="_10pd4ttjqjfc" w:id="2"/>
      <w:bookmarkEnd w:id="2"/>
      <w:r w:rsidDel="00000000" w:rsidR="00000000" w:rsidRPr="00000000">
        <w:rPr>
          <w:b w:val="1"/>
          <w:color w:val="333333"/>
          <w:sz w:val="39"/>
          <w:szCs w:val="39"/>
          <w:shd w:fill="fcf9f4" w:val="clear"/>
          <w:rtl w:val="0"/>
        </w:rPr>
        <w:t xml:space="preserve">Other relevant resources</w:t>
      </w:r>
    </w:p>
    <w:p w:rsidR="00000000" w:rsidDel="00000000" w:rsidP="00000000" w:rsidRDefault="00000000" w:rsidRPr="00000000" w14:paraId="0000000B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begin"/>
        <w:instrText xml:space="preserve"> HYPERLINK "http://www.who.int/maternal_child_adolescent/documents/care_child_development/en/"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Care for child development</w:t>
      </w:r>
    </w:p>
    <w:p w:rsidR="00000000" w:rsidDel="00000000" w:rsidP="00000000" w:rsidRDefault="00000000" w:rsidRPr="00000000" w14:paraId="0000000C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"https://bernardvanleer.org/news/early-childhood-matters-2018-new-edition-now-available/"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Early childhood matters 2018</w:t>
      </w:r>
    </w:p>
    <w:p w:rsidR="00000000" w:rsidDel="00000000" w:rsidP="00000000" w:rsidRDefault="00000000" w:rsidRPr="00000000" w14:paraId="0000000D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"https://www.unicef.org/earlymoments/"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Early moments matter</w:t>
      </w:r>
    </w:p>
    <w:p w:rsidR="00000000" w:rsidDel="00000000" w:rsidP="00000000" w:rsidRDefault="00000000" w:rsidRPr="00000000" w14:paraId="0000000E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"http://nieer.org/publications/anyas-special-series"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Implementation research and practice for early childhood development – Annals of the New York Academy of Sciences Special Issue</w:t>
      </w:r>
    </w:p>
    <w:p w:rsidR="00000000" w:rsidDel="00000000" w:rsidP="00000000" w:rsidRDefault="00000000" w:rsidRPr="00000000" w14:paraId="0000000F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"http://www.who.int/violence_injury_prevention/violence/inspire/en/"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INSPIRE: Seven strategies for Ending Violence Against Children</w:t>
      </w:r>
    </w:p>
    <w:p w:rsidR="00000000" w:rsidDel="00000000" w:rsidP="00000000" w:rsidRDefault="00000000" w:rsidRPr="00000000" w14:paraId="00000010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"https://www.thelancet.com/series/ECD2016"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Lancet Series: Advancing early childhood development: from science to scale</w:t>
      </w:r>
    </w:p>
    <w:p w:rsidR="00000000" w:rsidDel="00000000" w:rsidP="00000000" w:rsidRDefault="00000000" w:rsidRPr="00000000" w14:paraId="00000011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"https://www.issa.nl/modules_home_visitors"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Resource modules for home visitors</w:t>
      </w:r>
    </w:p>
    <w:p w:rsidR="00000000" w:rsidDel="00000000" w:rsidP="00000000" w:rsidRDefault="00000000" w:rsidRPr="00000000" w14:paraId="00000012">
      <w:pPr>
        <w:spacing w:after="620" w:lineRule="auto"/>
        <w:contextualSpacing w:val="0"/>
        <w:rPr>
          <w:color w:val="333333"/>
          <w:sz w:val="27"/>
          <w:szCs w:val="27"/>
          <w:shd w:fill="fcf9f4" w:val="clear"/>
        </w:rPr>
      </w:pPr>
      <w:r w:rsidDel="00000000" w:rsidR="00000000" w:rsidRPr="00000000">
        <w:fldChar w:fldCharType="end"/>
      </w: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after="620" w:line="335.99999999999994" w:lineRule="auto"/>
        <w:contextualSpacing w:val="0"/>
        <w:rPr>
          <w:b w:val="1"/>
          <w:color w:val="333333"/>
          <w:sz w:val="39"/>
          <w:szCs w:val="39"/>
          <w:shd w:fill="fcf9f4" w:val="clear"/>
        </w:rPr>
      </w:pPr>
      <w:bookmarkStart w:colFirst="0" w:colLast="0" w:name="_tijffak97e7v" w:id="3"/>
      <w:bookmarkEnd w:id="3"/>
      <w:r w:rsidDel="00000000" w:rsidR="00000000" w:rsidRPr="00000000">
        <w:rPr>
          <w:b w:val="1"/>
          <w:color w:val="333333"/>
          <w:sz w:val="39"/>
          <w:szCs w:val="39"/>
          <w:shd w:fill="fcf9f4" w:val="clear"/>
          <w:rtl w:val="0"/>
        </w:rPr>
        <w:t xml:space="preserve">Country Profiles for ECD</w:t>
      </w:r>
    </w:p>
    <w:p w:rsidR="00000000" w:rsidDel="00000000" w:rsidP="00000000" w:rsidRDefault="00000000" w:rsidRPr="00000000" w14:paraId="00000014">
      <w:pPr>
        <w:spacing w:after="620" w:lineRule="auto"/>
        <w:contextualSpacing w:val="0"/>
        <w:rPr>
          <w:color w:val="333333"/>
          <w:sz w:val="27"/>
          <w:szCs w:val="27"/>
          <w:shd w:fill="fcf9f4" w:val="clear"/>
        </w:rPr>
      </w:pP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Affiliated with Countdown to 2030 women’s, children’s and adolescent health, these profiles of 91 low and middle income countries are the first step towards a global monitoring and accountability system for early childhood development.</w:t>
      </w:r>
    </w:p>
    <w:p w:rsidR="00000000" w:rsidDel="00000000" w:rsidP="00000000" w:rsidRDefault="00000000" w:rsidRPr="00000000" w14:paraId="00000015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Download the </w:t>
      </w:r>
      <w:hyperlink r:id="rId9">
        <w:r w:rsidDel="00000000" w:rsidR="00000000" w:rsidRPr="00000000">
          <w:rPr>
            <w:b w:val="1"/>
            <w:color w:val="ffffff"/>
            <w:sz w:val="20"/>
            <w:szCs w:val="20"/>
            <w:u w:val="single"/>
            <w:shd w:fill="02558b" w:val="clear"/>
            <w:rtl w:val="0"/>
          </w:rPr>
          <w:t xml:space="preserve">Full Report</w:t>
        </w:r>
      </w:hyperlink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"http://nurturing-care.org/wp-content/uploads/2018/05/countdown-to-2030-ecd-country-profiles-data.xlsx"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Data</w:t>
      </w:r>
    </w:p>
    <w:p w:rsidR="00000000" w:rsidDel="00000000" w:rsidP="00000000" w:rsidRDefault="00000000" w:rsidRPr="00000000" w14:paraId="00000016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Explore the </w:t>
      </w:r>
      <w:r w:rsidDel="00000000" w:rsidR="00000000" w:rsidRPr="00000000">
        <w:fldChar w:fldCharType="begin"/>
        <w:instrText xml:space="preserve"> HYPERLINK "http://nurturing-care.org/resources/country-profiles/"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Individual Country Profiles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pacing w:after="620" w:line="335.99999999999994" w:lineRule="auto"/>
        <w:contextualSpacing w:val="0"/>
        <w:rPr>
          <w:b w:val="1"/>
          <w:color w:val="333333"/>
          <w:sz w:val="39"/>
          <w:szCs w:val="39"/>
          <w:shd w:fill="fcf9f4" w:val="clear"/>
        </w:rPr>
      </w:pPr>
      <w:bookmarkStart w:colFirst="0" w:colLast="0" w:name="_axjw32p7cec8" w:id="4"/>
      <w:bookmarkEnd w:id="4"/>
      <w:r w:rsidDel="00000000" w:rsidR="00000000" w:rsidRPr="00000000">
        <w:fldChar w:fldCharType="end"/>
      </w:r>
      <w:r w:rsidDel="00000000" w:rsidR="00000000" w:rsidRPr="00000000">
        <w:rPr>
          <w:b w:val="1"/>
          <w:color w:val="333333"/>
          <w:sz w:val="39"/>
          <w:szCs w:val="39"/>
          <w:shd w:fill="fcf9f4" w:val="clear"/>
          <w:rtl w:val="0"/>
        </w:rPr>
        <w:t xml:space="preserve">Country Success</w:t>
      </w:r>
    </w:p>
    <w:p w:rsidR="00000000" w:rsidDel="00000000" w:rsidP="00000000" w:rsidRDefault="00000000" w:rsidRPr="00000000" w14:paraId="00000018">
      <w:pPr>
        <w:spacing w:after="620" w:lineRule="auto"/>
        <w:contextualSpacing w:val="0"/>
        <w:rPr>
          <w:color w:val="333333"/>
          <w:sz w:val="27"/>
          <w:szCs w:val="27"/>
          <w:shd w:fill="fcf9f4" w:val="clear"/>
        </w:rPr>
      </w:pP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These 4 page summaries provide insights into how systems across multiple sectors are incorporating nurturing care.</w:t>
      </w:r>
    </w:p>
    <w:p w:rsidR="00000000" w:rsidDel="00000000" w:rsidP="00000000" w:rsidRDefault="00000000" w:rsidRPr="00000000" w14:paraId="00000019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hyperlink r:id="rId10">
        <w:r w:rsidDel="00000000" w:rsidR="00000000" w:rsidRPr="00000000">
          <w:rPr>
            <w:b w:val="1"/>
            <w:color w:val="ffffff"/>
            <w:sz w:val="20"/>
            <w:szCs w:val="20"/>
            <w:u w:val="single"/>
            <w:shd w:fill="02558b" w:val="clear"/>
            <w:rtl w:val="0"/>
          </w:rPr>
          <w:t xml:space="preserve">Bulgaria</w:t>
        </w:r>
      </w:hyperlink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"http://nurturing-care.org/wp-content/uploads/2018/05/nurturing-care-case-study-greece.pdf"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Greece</w:t>
      </w:r>
    </w:p>
    <w:p w:rsidR="00000000" w:rsidDel="00000000" w:rsidP="00000000" w:rsidRDefault="00000000" w:rsidRPr="00000000" w14:paraId="0000001A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hyperlink r:id="rId11">
        <w:r w:rsidDel="00000000" w:rsidR="00000000" w:rsidRPr="00000000">
          <w:rPr>
            <w:b w:val="1"/>
            <w:color w:val="ffffff"/>
            <w:sz w:val="20"/>
            <w:szCs w:val="20"/>
            <w:u w:val="single"/>
            <w:shd w:fill="02558b" w:val="clear"/>
            <w:rtl w:val="0"/>
          </w:rPr>
          <w:t xml:space="preserve">India</w:t>
        </w:r>
      </w:hyperlink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  <w:hyperlink r:id="rId12">
        <w:r w:rsidDel="00000000" w:rsidR="00000000" w:rsidRPr="00000000">
          <w:rPr>
            <w:b w:val="1"/>
            <w:color w:val="ffffff"/>
            <w:sz w:val="20"/>
            <w:szCs w:val="20"/>
            <w:u w:val="single"/>
            <w:shd w:fill="02558b" w:val="clear"/>
            <w:rtl w:val="0"/>
          </w:rPr>
          <w:t xml:space="preserve">Kazakhstan</w:t>
        </w:r>
      </w:hyperlink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"http://nurturing-care.org/wp-content/uploads/2018/05/nurturing-care-case-study-kenya.pdf"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Kenya</w:t>
      </w:r>
    </w:p>
    <w:p w:rsidR="00000000" w:rsidDel="00000000" w:rsidP="00000000" w:rsidRDefault="00000000" w:rsidRPr="00000000" w14:paraId="0000001B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b w:val="1"/>
            <w:color w:val="ffffff"/>
            <w:sz w:val="20"/>
            <w:szCs w:val="20"/>
            <w:u w:val="single"/>
            <w:shd w:fill="02558b" w:val="clear"/>
            <w:rtl w:val="0"/>
          </w:rPr>
          <w:t xml:space="preserve">Serbia</w:t>
        </w:r>
      </w:hyperlink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  <w:hyperlink r:id="rId14">
        <w:r w:rsidDel="00000000" w:rsidR="00000000" w:rsidRPr="00000000">
          <w:rPr>
            <w:b w:val="1"/>
            <w:color w:val="ffffff"/>
            <w:sz w:val="20"/>
            <w:szCs w:val="20"/>
            <w:u w:val="single"/>
            <w:shd w:fill="02558b" w:val="clear"/>
            <w:rtl w:val="0"/>
          </w:rPr>
          <w:t xml:space="preserve">South Africa</w:t>
        </w:r>
      </w:hyperlink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"http://nurturing-care.org/wp-content/uploads/2018/05/nurturing-care-case-study-vietnam.pdf"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Vietnam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pacing w:after="620" w:line="335.99999999999994" w:lineRule="auto"/>
        <w:contextualSpacing w:val="0"/>
        <w:rPr>
          <w:b w:val="1"/>
          <w:color w:val="333333"/>
          <w:sz w:val="39"/>
          <w:szCs w:val="39"/>
          <w:shd w:fill="fcf9f4" w:val="clear"/>
        </w:rPr>
      </w:pPr>
      <w:bookmarkStart w:colFirst="0" w:colLast="0" w:name="_od6dgxf2do7d" w:id="5"/>
      <w:bookmarkEnd w:id="5"/>
      <w:r w:rsidDel="00000000" w:rsidR="00000000" w:rsidRPr="00000000">
        <w:fldChar w:fldCharType="end"/>
      </w:r>
      <w:r w:rsidDel="00000000" w:rsidR="00000000" w:rsidRPr="00000000">
        <w:rPr>
          <w:b w:val="1"/>
          <w:color w:val="333333"/>
          <w:sz w:val="39"/>
          <w:szCs w:val="39"/>
          <w:shd w:fill="fcf9f4" w:val="clear"/>
          <w:rtl w:val="0"/>
        </w:rPr>
        <w:t xml:space="preserve">Nurturing Care Launch May 2018</w:t>
      </w:r>
    </w:p>
    <w:p w:rsidR="00000000" w:rsidDel="00000000" w:rsidP="00000000" w:rsidRDefault="00000000" w:rsidRPr="00000000" w14:paraId="0000001D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Press release </w:t>
      </w:r>
      <w:hyperlink r:id="rId15">
        <w:r w:rsidDel="00000000" w:rsidR="00000000" w:rsidRPr="00000000">
          <w:rPr>
            <w:b w:val="1"/>
            <w:color w:val="ffffff"/>
            <w:sz w:val="20"/>
            <w:szCs w:val="20"/>
            <w:u w:val="single"/>
            <w:shd w:fill="02558b" w:val="clear"/>
            <w:rtl w:val="0"/>
          </w:rPr>
          <w:t xml:space="preserve">English</w:t>
        </w:r>
      </w:hyperlink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"http://nurturing-care.org/resources/736-2/"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French</w:t>
      </w:r>
    </w:p>
    <w:p w:rsidR="00000000" w:rsidDel="00000000" w:rsidP="00000000" w:rsidRDefault="00000000" w:rsidRPr="00000000" w14:paraId="0000001E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"http://nurturing-care.org/wp-content/uploads/2018/05/nurturing-care-framework-media-pack.pdf"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Media toolkit</w:t>
      </w:r>
    </w:p>
    <w:p w:rsidR="00000000" w:rsidDel="00000000" w:rsidP="00000000" w:rsidRDefault="00000000" w:rsidRPr="00000000" w14:paraId="0000001F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"http://nurturing-care.org/resources/media-materials/"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Social media tiles</w:t>
      </w:r>
    </w:p>
    <w:p w:rsidR="00000000" w:rsidDel="00000000" w:rsidP="00000000" w:rsidRDefault="00000000" w:rsidRPr="00000000" w14:paraId="00000020">
      <w:pPr>
        <w:spacing w:after="620" w:line="288" w:lineRule="auto"/>
        <w:contextualSpacing w:val="0"/>
        <w:rPr>
          <w:b w:val="1"/>
          <w:color w:val="ffffff"/>
          <w:sz w:val="20"/>
          <w:szCs w:val="20"/>
          <w:u w:val="single"/>
          <w:shd w:fill="02558b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"http://nurturing-care.org/nurturing-care-framework-launch-event/" </w:instrText>
        <w:fldChar w:fldCharType="separate"/>
      </w:r>
      <w:r w:rsidDel="00000000" w:rsidR="00000000" w:rsidRPr="00000000">
        <w:rPr>
          <w:b w:val="1"/>
          <w:color w:val="ffffff"/>
          <w:sz w:val="20"/>
          <w:szCs w:val="20"/>
          <w:u w:val="single"/>
          <w:shd w:fill="02558b" w:val="clear"/>
          <w:rtl w:val="0"/>
        </w:rPr>
        <w:t xml:space="preserve">Event summary and recording</w:t>
      </w:r>
    </w:p>
    <w:p w:rsidR="00000000" w:rsidDel="00000000" w:rsidP="00000000" w:rsidRDefault="00000000" w:rsidRPr="00000000" w14:paraId="00000021">
      <w:pPr>
        <w:spacing w:after="620" w:lineRule="auto"/>
        <w:contextualSpacing w:val="0"/>
        <w:rPr>
          <w:color w:val="333333"/>
          <w:sz w:val="27"/>
          <w:szCs w:val="27"/>
          <w:shd w:fill="fcf9f4" w:val="clear"/>
        </w:rPr>
      </w:pPr>
      <w:r w:rsidDel="00000000" w:rsidR="00000000" w:rsidRPr="00000000">
        <w:fldChar w:fldCharType="end"/>
      </w:r>
      <w:r w:rsidDel="00000000" w:rsidR="00000000" w:rsidRPr="00000000">
        <w:rPr>
          <w:color w:val="333333"/>
          <w:sz w:val="27"/>
          <w:szCs w:val="27"/>
          <w:shd w:fill="fcf9f4" w:val="clear"/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nurturing-care.org/wp-content/uploads/2018/05/nurturing-care-case-study-india.pdf" TargetMode="External"/><Relationship Id="rId10" Type="http://schemas.openxmlformats.org/officeDocument/2006/relationships/hyperlink" Target="http://nurturing-care.org/wp-content/uploads/2018/05/nurturing-care-case-study-bulgaria.pdf" TargetMode="External"/><Relationship Id="rId13" Type="http://schemas.openxmlformats.org/officeDocument/2006/relationships/hyperlink" Target="http://nurturing-care.org/wp-content/uploads/2018/05/nurturing-care-case-study-serbia.pdf" TargetMode="External"/><Relationship Id="rId12" Type="http://schemas.openxmlformats.org/officeDocument/2006/relationships/hyperlink" Target="http://nurturing-care.org/wp-content/uploads/2018/05/nurturing-care-case-study-kazakhstan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nurturing-care.org/wp-content/uploads/2018/05/countdown-to-2030-ecd-country-profiles.pdf" TargetMode="External"/><Relationship Id="rId15" Type="http://schemas.openxmlformats.org/officeDocument/2006/relationships/hyperlink" Target="http://nurturing-care.org/resources/press-release/" TargetMode="External"/><Relationship Id="rId14" Type="http://schemas.openxmlformats.org/officeDocument/2006/relationships/hyperlink" Target="http://nurturing-care.org/wp-content/uploads/2018/05/nurturing-care-case-study-south-africa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apps.who.int/iris/bitstream/handle/10665/272604/WHO-FWC-MCA-18.02-ara.pdf" TargetMode="External"/><Relationship Id="rId7" Type="http://schemas.openxmlformats.org/officeDocument/2006/relationships/hyperlink" Target="http://apps.who.int/iris/bitstream/handle/10665/272604/WHO-FWC-MCA-18.02-eng.pdf" TargetMode="External"/><Relationship Id="rId8" Type="http://schemas.openxmlformats.org/officeDocument/2006/relationships/hyperlink" Target="http://apps.who.int/iris/bitstream/handle/10665/272606/WHO-FWC-MCA-18.02-f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